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B0" w:rsidRDefault="00D155B0" w:rsidP="00D155B0">
      <w:pPr>
        <w:pStyle w:val="Web"/>
        <w:shd w:val="clear" w:color="auto" w:fill="FFFFFF"/>
        <w:spacing w:before="0" w:beforeAutospacing="0" w:after="204" w:afterAutospacing="0" w:line="308" w:lineRule="atLeast"/>
        <w:jc w:val="both"/>
        <w:rPr>
          <w:rFonts w:ascii="Arial" w:hAnsi="Arial" w:cs="Arial"/>
          <w:color w:val="373737"/>
          <w:sz w:val="17"/>
          <w:szCs w:val="17"/>
        </w:rPr>
      </w:pPr>
    </w:p>
    <w:p w:rsidR="00D155B0" w:rsidRDefault="00D155B0" w:rsidP="00D155B0">
      <w:pPr>
        <w:pStyle w:val="Web"/>
        <w:shd w:val="clear" w:color="auto" w:fill="FFFFFF"/>
        <w:spacing w:before="0" w:beforeAutospacing="0" w:after="204" w:afterAutospacing="0" w:line="308" w:lineRule="atLeast"/>
        <w:jc w:val="both"/>
        <w:rPr>
          <w:rFonts w:ascii="Arial" w:hAnsi="Arial" w:cs="Arial"/>
          <w:color w:val="373737"/>
          <w:sz w:val="17"/>
          <w:szCs w:val="17"/>
        </w:rPr>
      </w:pPr>
    </w:p>
    <w:p w:rsidR="00D155B0" w:rsidRDefault="00D155B0" w:rsidP="00D155B0">
      <w:pPr>
        <w:pStyle w:val="Web"/>
        <w:shd w:val="clear" w:color="auto" w:fill="FFFFFF"/>
        <w:spacing w:before="0" w:beforeAutospacing="0" w:after="204" w:afterAutospacing="0" w:line="308" w:lineRule="atLeast"/>
        <w:jc w:val="both"/>
        <w:rPr>
          <w:rFonts w:ascii="Arial" w:hAnsi="Arial" w:cs="Arial"/>
          <w:color w:val="373737"/>
          <w:sz w:val="17"/>
          <w:szCs w:val="17"/>
        </w:rPr>
      </w:pPr>
    </w:p>
    <w:p w:rsidR="00D155B0" w:rsidRDefault="00D155B0" w:rsidP="00D155B0">
      <w:pPr>
        <w:pStyle w:val="Web"/>
        <w:shd w:val="clear" w:color="auto" w:fill="FFFFFF"/>
        <w:spacing w:before="0" w:beforeAutospacing="0" w:after="204" w:afterAutospacing="0" w:line="308" w:lineRule="atLeast"/>
        <w:jc w:val="both"/>
        <w:rPr>
          <w:rFonts w:ascii="Arial" w:hAnsi="Arial" w:cs="Arial"/>
          <w:color w:val="373737"/>
          <w:sz w:val="17"/>
          <w:szCs w:val="17"/>
        </w:rPr>
      </w:pPr>
    </w:p>
    <w:p w:rsidR="00D155B0" w:rsidRPr="00D155B0" w:rsidRDefault="00D155B0" w:rsidP="00D155B0">
      <w:pPr>
        <w:pStyle w:val="Web"/>
        <w:shd w:val="clear" w:color="auto" w:fill="FFFFFF"/>
        <w:spacing w:before="0" w:beforeAutospacing="0" w:after="204" w:afterAutospacing="0" w:line="308" w:lineRule="atLeast"/>
        <w:jc w:val="center"/>
        <w:rPr>
          <w:rFonts w:ascii="Arial" w:hAnsi="Arial" w:cs="Arial"/>
          <w:color w:val="373737"/>
        </w:rPr>
      </w:pPr>
      <w:r w:rsidRPr="00D155B0">
        <w:rPr>
          <w:rFonts w:ascii="Arial" w:hAnsi="Arial" w:cs="Arial"/>
          <w:color w:val="373737"/>
        </w:rPr>
        <w:t xml:space="preserve">ΠΡΟΣΚΛΗΣΗ ΚΑΤΟΧΩΝ ΑΝΩΝΥΜΩΝ ΜΕΤΟΧΩΝ ΤΗΣ </w:t>
      </w:r>
      <w:r w:rsidR="000A0AF7">
        <w:rPr>
          <w:rFonts w:ascii="Arial" w:hAnsi="Arial" w:cs="Arial"/>
          <w:color w:val="373737"/>
        </w:rPr>
        <w:t>«</w:t>
      </w:r>
      <w:r w:rsidRPr="00D155B0">
        <w:rPr>
          <w:rFonts w:ascii="Arial" w:hAnsi="Arial" w:cs="Arial"/>
          <w:color w:val="373737"/>
        </w:rPr>
        <w:t>ΖΩΡΖΟΣ ΑΕ</w:t>
      </w:r>
      <w:r w:rsidR="000A0AF7">
        <w:rPr>
          <w:rFonts w:ascii="Arial" w:hAnsi="Arial" w:cs="Arial"/>
          <w:color w:val="373737"/>
        </w:rPr>
        <w:t>»</w:t>
      </w:r>
    </w:p>
    <w:p w:rsidR="000A0AF7" w:rsidRPr="000A0AF7" w:rsidRDefault="000A0AF7" w:rsidP="00D155B0">
      <w:pPr>
        <w:pStyle w:val="Web"/>
        <w:shd w:val="clear" w:color="auto" w:fill="FFFFFF"/>
        <w:spacing w:before="0" w:beforeAutospacing="0" w:after="204" w:afterAutospacing="0" w:line="308" w:lineRule="atLeast"/>
        <w:jc w:val="center"/>
        <w:rPr>
          <w:rFonts w:ascii="Arial" w:hAnsi="Arial" w:cs="Arial"/>
          <w:color w:val="373737"/>
        </w:rPr>
      </w:pPr>
      <w:r>
        <w:rPr>
          <w:rFonts w:ascii="Arial" w:hAnsi="Arial" w:cs="Arial"/>
          <w:color w:val="373737"/>
        </w:rPr>
        <w:t>ΖΩΡΖΟΣ ΑΝΩΝΥΜΗ ΕΜΠΟΡΙΚΗ ΕΙΣΑΓΩΓΙΚΗ ΚΑΙ ΑΝΤΙΠΡΟΣΩΠΕΙΩΝ ΕΤΑΙΡΕΙΑ</w:t>
      </w:r>
    </w:p>
    <w:p w:rsidR="00D155B0" w:rsidRPr="00D155B0" w:rsidRDefault="00856972" w:rsidP="00D155B0">
      <w:pPr>
        <w:pStyle w:val="Web"/>
        <w:shd w:val="clear" w:color="auto" w:fill="FFFFFF"/>
        <w:spacing w:before="0" w:beforeAutospacing="0" w:after="204" w:afterAutospacing="0" w:line="308" w:lineRule="atLeast"/>
        <w:jc w:val="center"/>
        <w:rPr>
          <w:rFonts w:ascii="Arial" w:hAnsi="Arial" w:cs="Arial"/>
          <w:color w:val="373737"/>
        </w:rPr>
      </w:pPr>
      <w:r>
        <w:rPr>
          <w:rFonts w:ascii="Arial" w:hAnsi="Arial" w:cs="Arial"/>
          <w:color w:val="373737"/>
        </w:rPr>
        <w:t>ΠΕΡΙ ΟΝΟΜΑΣΤΙΚΟ</w:t>
      </w:r>
      <w:r w:rsidR="00D155B0" w:rsidRPr="00D155B0">
        <w:rPr>
          <w:rFonts w:ascii="Arial" w:hAnsi="Arial" w:cs="Arial"/>
          <w:color w:val="373737"/>
        </w:rPr>
        <w:t>ΠΟΙΗΣΗΣ ΤΟΥΣ</w:t>
      </w:r>
    </w:p>
    <w:p w:rsidR="00D155B0" w:rsidRDefault="00D155B0" w:rsidP="00D155B0">
      <w:pPr>
        <w:pStyle w:val="Web"/>
        <w:shd w:val="clear" w:color="auto" w:fill="FFFFFF"/>
        <w:spacing w:before="0" w:beforeAutospacing="0" w:after="204" w:afterAutospacing="0" w:line="308" w:lineRule="atLeast"/>
        <w:jc w:val="both"/>
        <w:rPr>
          <w:rFonts w:ascii="Arial" w:hAnsi="Arial" w:cs="Arial"/>
          <w:color w:val="373737"/>
          <w:sz w:val="17"/>
          <w:szCs w:val="17"/>
        </w:rPr>
      </w:pPr>
    </w:p>
    <w:p w:rsidR="00D155B0" w:rsidRPr="00D155B0" w:rsidRDefault="00D155B0" w:rsidP="00D155B0">
      <w:pPr>
        <w:pStyle w:val="Web"/>
        <w:shd w:val="clear" w:color="auto" w:fill="FFFFFF"/>
        <w:spacing w:before="0" w:beforeAutospacing="0" w:after="204" w:afterAutospacing="0" w:line="308" w:lineRule="atLeast"/>
        <w:ind w:left="-426" w:right="-341"/>
        <w:jc w:val="both"/>
        <w:rPr>
          <w:rFonts w:ascii="Arial" w:hAnsi="Arial" w:cs="Arial"/>
          <w:color w:val="373737"/>
          <w:sz w:val="20"/>
          <w:szCs w:val="20"/>
        </w:rPr>
      </w:pPr>
      <w:r w:rsidRPr="00D155B0">
        <w:rPr>
          <w:rFonts w:ascii="Arial" w:hAnsi="Arial" w:cs="Arial"/>
          <w:color w:val="373737"/>
          <w:sz w:val="20"/>
          <w:szCs w:val="20"/>
        </w:rPr>
        <w:t xml:space="preserve">Δυνάμει της από </w:t>
      </w:r>
      <w:r w:rsidR="00856972">
        <w:rPr>
          <w:rFonts w:ascii="Arial" w:hAnsi="Arial" w:cs="Arial"/>
          <w:color w:val="373737"/>
          <w:sz w:val="20"/>
          <w:szCs w:val="20"/>
        </w:rPr>
        <w:t>29</w:t>
      </w:r>
      <w:r w:rsidRPr="00D155B0">
        <w:rPr>
          <w:rFonts w:ascii="Arial" w:hAnsi="Arial" w:cs="Arial"/>
          <w:color w:val="373737"/>
          <w:sz w:val="20"/>
          <w:szCs w:val="20"/>
        </w:rPr>
        <w:t>/</w:t>
      </w:r>
      <w:r w:rsidR="00856972">
        <w:rPr>
          <w:rFonts w:ascii="Arial" w:hAnsi="Arial" w:cs="Arial"/>
          <w:color w:val="373737"/>
          <w:sz w:val="20"/>
          <w:szCs w:val="20"/>
        </w:rPr>
        <w:t>6</w:t>
      </w:r>
      <w:r w:rsidRPr="00D155B0">
        <w:rPr>
          <w:rFonts w:ascii="Arial" w:hAnsi="Arial" w:cs="Arial"/>
          <w:color w:val="373737"/>
          <w:sz w:val="20"/>
          <w:szCs w:val="20"/>
        </w:rPr>
        <w:t>/2019 απόφασης του Διοικητικού Συμβ</w:t>
      </w:r>
      <w:r w:rsidR="00856972">
        <w:rPr>
          <w:rFonts w:ascii="Arial" w:hAnsi="Arial" w:cs="Arial"/>
          <w:color w:val="373737"/>
          <w:sz w:val="20"/>
          <w:szCs w:val="20"/>
        </w:rPr>
        <w:t>ουλίου της εταιρίας και με βάση</w:t>
      </w:r>
      <w:r w:rsidRPr="00D155B0">
        <w:rPr>
          <w:rFonts w:ascii="Arial" w:hAnsi="Arial" w:cs="Arial"/>
          <w:color w:val="373737"/>
          <w:sz w:val="20"/>
          <w:szCs w:val="20"/>
        </w:rPr>
        <w:t xml:space="preserve"> τα προβλεπόμενα στα άρθρα 40 και 184, </w:t>
      </w:r>
      <w:r w:rsidRPr="00D155B0">
        <w:rPr>
          <w:rFonts w:ascii="Arial" w:hAnsi="Arial" w:cs="Arial"/>
          <w:i/>
          <w:iCs/>
          <w:color w:val="373737"/>
          <w:sz w:val="20"/>
          <w:szCs w:val="20"/>
        </w:rPr>
        <w:t>ν. </w:t>
      </w:r>
      <w:hyperlink r:id="rId4" w:tgtFrame="_blank" w:history="1">
        <w:r w:rsidRPr="00D155B0">
          <w:rPr>
            <w:rStyle w:val="-"/>
            <w:rFonts w:ascii="Arial" w:hAnsi="Arial" w:cs="Arial"/>
            <w:i/>
            <w:iCs/>
            <w:color w:val="auto"/>
            <w:sz w:val="20"/>
            <w:szCs w:val="20"/>
            <w:u w:val="none"/>
          </w:rPr>
          <w:t>4548/2018</w:t>
        </w:r>
      </w:hyperlink>
      <w:r w:rsidRPr="00D155B0">
        <w:rPr>
          <w:rFonts w:ascii="Arial" w:hAnsi="Arial" w:cs="Arial"/>
          <w:color w:val="373737"/>
          <w:sz w:val="20"/>
          <w:szCs w:val="20"/>
        </w:rPr>
        <w:t>, πρέπει να γίνει η Ονομαστικοποίηση των Ανωνύμων Μετοχών, που έχει εκδώσει η Εταιρεία και οι κάτοχοι να εγγραφούν στο «Βιβλίο Μετόχων».</w:t>
      </w:r>
    </w:p>
    <w:p w:rsidR="00D155B0" w:rsidRPr="00D155B0" w:rsidRDefault="00D155B0" w:rsidP="00D155B0">
      <w:pPr>
        <w:pStyle w:val="Web"/>
        <w:shd w:val="clear" w:color="auto" w:fill="FFFFFF"/>
        <w:spacing w:before="0" w:beforeAutospacing="0" w:after="204" w:afterAutospacing="0" w:line="308" w:lineRule="atLeast"/>
        <w:ind w:left="-426" w:right="-341"/>
        <w:jc w:val="both"/>
        <w:rPr>
          <w:rFonts w:ascii="Arial" w:hAnsi="Arial" w:cs="Arial"/>
          <w:color w:val="373737"/>
          <w:sz w:val="20"/>
          <w:szCs w:val="20"/>
        </w:rPr>
      </w:pPr>
      <w:r w:rsidRPr="00D155B0">
        <w:rPr>
          <w:rFonts w:ascii="Arial" w:hAnsi="Arial" w:cs="Arial"/>
          <w:color w:val="373737"/>
          <w:sz w:val="20"/>
          <w:szCs w:val="20"/>
        </w:rPr>
        <w:t xml:space="preserve">Κατόπιν των ανωτέρω, καλούνται οι </w:t>
      </w:r>
      <w:proofErr w:type="spellStart"/>
      <w:r w:rsidRPr="00D155B0">
        <w:rPr>
          <w:rFonts w:ascii="Arial" w:hAnsi="Arial" w:cs="Arial"/>
          <w:color w:val="373737"/>
          <w:sz w:val="20"/>
          <w:szCs w:val="20"/>
        </w:rPr>
        <w:t>κ.κ</w:t>
      </w:r>
      <w:proofErr w:type="spellEnd"/>
      <w:r w:rsidRPr="00D155B0">
        <w:rPr>
          <w:rFonts w:ascii="Arial" w:hAnsi="Arial" w:cs="Arial"/>
          <w:color w:val="373737"/>
          <w:sz w:val="20"/>
          <w:szCs w:val="20"/>
        </w:rPr>
        <w:t xml:space="preserve"> .μέτοχοι της εταιρίας που κατέχουν ανώνυμους τίτλους μετοχών, όπως μεταβούν στα γραφεία της εταιρ</w:t>
      </w:r>
      <w:r w:rsidR="00856972">
        <w:rPr>
          <w:rFonts w:ascii="Arial" w:hAnsi="Arial" w:cs="Arial"/>
          <w:color w:val="373737"/>
          <w:sz w:val="20"/>
          <w:szCs w:val="20"/>
        </w:rPr>
        <w:t>ε</w:t>
      </w:r>
      <w:r w:rsidRPr="00D155B0">
        <w:rPr>
          <w:rFonts w:ascii="Arial" w:hAnsi="Arial" w:cs="Arial"/>
          <w:color w:val="373737"/>
          <w:sz w:val="20"/>
          <w:szCs w:val="20"/>
        </w:rPr>
        <w:t xml:space="preserve">ίας επί της οδού Ιερέων </w:t>
      </w:r>
      <w:proofErr w:type="spellStart"/>
      <w:r w:rsidRPr="00D155B0">
        <w:rPr>
          <w:rFonts w:ascii="Arial" w:hAnsi="Arial" w:cs="Arial"/>
          <w:color w:val="373737"/>
          <w:sz w:val="20"/>
          <w:szCs w:val="20"/>
        </w:rPr>
        <w:t>Μακροπούλων</w:t>
      </w:r>
      <w:proofErr w:type="spellEnd"/>
      <w:r w:rsidRPr="00D155B0">
        <w:rPr>
          <w:rFonts w:ascii="Arial" w:hAnsi="Arial" w:cs="Arial"/>
          <w:color w:val="373737"/>
          <w:sz w:val="20"/>
          <w:szCs w:val="20"/>
        </w:rPr>
        <w:t xml:space="preserve"> 24 , κατά τις εργάσιμες ημέρες και κατά τις ώρες 09.00- 14.00, έως τις 3</w:t>
      </w:r>
      <w:r>
        <w:rPr>
          <w:rFonts w:ascii="Arial" w:hAnsi="Arial" w:cs="Arial"/>
          <w:color w:val="373737"/>
          <w:sz w:val="20"/>
          <w:szCs w:val="20"/>
        </w:rPr>
        <w:t>0</w:t>
      </w:r>
      <w:r w:rsidRPr="00D155B0">
        <w:rPr>
          <w:rFonts w:ascii="Arial" w:hAnsi="Arial" w:cs="Arial"/>
          <w:color w:val="373737"/>
          <w:sz w:val="20"/>
          <w:szCs w:val="20"/>
        </w:rPr>
        <w:t>/1</w:t>
      </w:r>
      <w:r>
        <w:rPr>
          <w:rFonts w:ascii="Arial" w:hAnsi="Arial" w:cs="Arial"/>
          <w:color w:val="373737"/>
          <w:sz w:val="20"/>
          <w:szCs w:val="20"/>
        </w:rPr>
        <w:t>1</w:t>
      </w:r>
      <w:r w:rsidRPr="00D155B0">
        <w:rPr>
          <w:rFonts w:ascii="Arial" w:hAnsi="Arial" w:cs="Arial"/>
          <w:color w:val="373737"/>
          <w:sz w:val="20"/>
          <w:szCs w:val="20"/>
        </w:rPr>
        <w:t>/2019, προκειμένου :</w:t>
      </w:r>
    </w:p>
    <w:p w:rsidR="00D155B0" w:rsidRPr="00D155B0" w:rsidRDefault="00D155B0" w:rsidP="00D155B0">
      <w:pPr>
        <w:pStyle w:val="Web"/>
        <w:shd w:val="clear" w:color="auto" w:fill="FFFFFF"/>
        <w:spacing w:before="0" w:beforeAutospacing="0" w:after="204" w:afterAutospacing="0" w:line="308" w:lineRule="atLeast"/>
        <w:ind w:left="-426" w:right="-341"/>
        <w:jc w:val="both"/>
        <w:rPr>
          <w:rFonts w:ascii="Arial" w:hAnsi="Arial" w:cs="Arial"/>
          <w:color w:val="373737"/>
          <w:sz w:val="20"/>
          <w:szCs w:val="20"/>
        </w:rPr>
      </w:pPr>
      <w:r w:rsidRPr="00D155B0">
        <w:rPr>
          <w:rFonts w:ascii="Arial" w:hAnsi="Arial" w:cs="Arial"/>
          <w:color w:val="373737"/>
          <w:sz w:val="20"/>
          <w:szCs w:val="20"/>
        </w:rPr>
        <w:t>(α) Να παραδώσουν τους ανώνυμους τίτλους μετοχών ή άλλα αποδεικτικά στοιχεία κατοχής των ανωνύμων μετοχών ή των δικαιωμάτων που κατέχουν. Σημειώνεται ότι θα γίνεται έλεγχος των στοιχείων των τίτλων με τις παραστάσεις στις Γενικές Συνελεύσεις.</w:t>
      </w:r>
    </w:p>
    <w:p w:rsidR="00D155B0" w:rsidRPr="00D155B0" w:rsidRDefault="00D155B0" w:rsidP="00D155B0">
      <w:pPr>
        <w:pStyle w:val="Web"/>
        <w:shd w:val="clear" w:color="auto" w:fill="FFFFFF"/>
        <w:spacing w:before="0" w:beforeAutospacing="0" w:after="204" w:afterAutospacing="0" w:line="308" w:lineRule="atLeast"/>
        <w:ind w:left="-426" w:right="-341"/>
        <w:jc w:val="both"/>
        <w:rPr>
          <w:rFonts w:ascii="Arial" w:hAnsi="Arial" w:cs="Arial"/>
          <w:color w:val="373737"/>
          <w:sz w:val="20"/>
          <w:szCs w:val="20"/>
        </w:rPr>
      </w:pPr>
      <w:r w:rsidRPr="00D155B0">
        <w:rPr>
          <w:rFonts w:ascii="Arial" w:hAnsi="Arial" w:cs="Arial"/>
          <w:color w:val="373737"/>
          <w:sz w:val="20"/>
          <w:szCs w:val="20"/>
        </w:rPr>
        <w:t>(β) Να εγγραφούν στο «βιβλίο μετόχων», δίδοντας και τα σχετικά στοιχεία ταυτότητας, που από την Νομοθεσία απαιτούνται και να λάβουν σχετική βεβαίωση εγγραφής, ώστε να παραλάβουν μετά την έκδοσή τους αντίστοιχους ονομαστικούς τίτλους.</w:t>
      </w:r>
    </w:p>
    <w:p w:rsidR="00D155B0" w:rsidRDefault="00D155B0" w:rsidP="00D155B0">
      <w:pPr>
        <w:pStyle w:val="Web"/>
        <w:shd w:val="clear" w:color="auto" w:fill="FFFFFF"/>
        <w:spacing w:before="0" w:beforeAutospacing="0" w:after="204" w:afterAutospacing="0" w:line="308" w:lineRule="atLeast"/>
        <w:ind w:left="-426" w:right="-341"/>
        <w:jc w:val="both"/>
        <w:rPr>
          <w:rFonts w:ascii="Arial" w:hAnsi="Arial" w:cs="Arial"/>
          <w:color w:val="373737"/>
          <w:sz w:val="20"/>
          <w:szCs w:val="20"/>
        </w:rPr>
      </w:pPr>
      <w:r w:rsidRPr="00D155B0">
        <w:rPr>
          <w:rFonts w:ascii="Arial" w:hAnsi="Arial" w:cs="Arial"/>
          <w:color w:val="373737"/>
          <w:sz w:val="20"/>
          <w:szCs w:val="20"/>
        </w:rPr>
        <w:t>(γ) Οι τίτλοι των ανωνύμων μετοχών θα ακυρωθούν και οι μέτοχοι θα παραλάβουν, με βάση τα στοιχεία εγγραφής τους στο βιβλίο μετόχων, αντίστοιχους ονομαστικούς τίτλους που θα ενσωματώνουν τις μετοχές που έχουν στην κυριότητά τους.</w:t>
      </w:r>
    </w:p>
    <w:p w:rsidR="00D155B0" w:rsidRDefault="00D155B0" w:rsidP="00D155B0">
      <w:pPr>
        <w:pStyle w:val="Web"/>
        <w:shd w:val="clear" w:color="auto" w:fill="FFFFFF"/>
        <w:spacing w:before="0" w:beforeAutospacing="0" w:after="204" w:afterAutospacing="0" w:line="308" w:lineRule="atLeast"/>
        <w:ind w:left="-426" w:right="-341"/>
        <w:jc w:val="both"/>
        <w:rPr>
          <w:rFonts w:ascii="Arial" w:hAnsi="Arial" w:cs="Arial"/>
          <w:color w:val="373737"/>
          <w:sz w:val="20"/>
          <w:szCs w:val="20"/>
        </w:rPr>
      </w:pPr>
    </w:p>
    <w:p w:rsidR="00D155B0" w:rsidRPr="00D155B0" w:rsidRDefault="00D155B0" w:rsidP="000A0AF7">
      <w:pPr>
        <w:pStyle w:val="Web"/>
        <w:shd w:val="clear" w:color="auto" w:fill="FFFFFF"/>
        <w:spacing w:before="0" w:beforeAutospacing="0" w:after="204" w:afterAutospacing="0" w:line="308" w:lineRule="atLeast"/>
        <w:ind w:left="-426" w:right="-341"/>
        <w:jc w:val="both"/>
        <w:rPr>
          <w:rFonts w:ascii="Arial" w:hAnsi="Arial" w:cs="Arial"/>
          <w:color w:val="373737"/>
          <w:sz w:val="20"/>
          <w:szCs w:val="20"/>
        </w:rPr>
      </w:pPr>
      <w:r>
        <w:rPr>
          <w:rFonts w:ascii="Arial" w:hAnsi="Arial" w:cs="Arial"/>
          <w:color w:val="373737"/>
          <w:sz w:val="20"/>
          <w:szCs w:val="20"/>
        </w:rPr>
        <w:t xml:space="preserve">ΑΘΗΝΑ   </w:t>
      </w:r>
      <w:r w:rsidR="003D71D7">
        <w:rPr>
          <w:rFonts w:ascii="Arial" w:hAnsi="Arial" w:cs="Arial"/>
          <w:color w:val="373737"/>
          <w:sz w:val="20"/>
          <w:szCs w:val="20"/>
        </w:rPr>
        <w:t>30</w:t>
      </w:r>
      <w:r>
        <w:rPr>
          <w:rFonts w:ascii="Arial" w:hAnsi="Arial" w:cs="Arial"/>
          <w:color w:val="373737"/>
          <w:sz w:val="20"/>
          <w:szCs w:val="20"/>
        </w:rPr>
        <w:t>/</w:t>
      </w:r>
      <w:r w:rsidR="003D71D7">
        <w:rPr>
          <w:rFonts w:ascii="Arial" w:hAnsi="Arial" w:cs="Arial"/>
          <w:color w:val="373737"/>
          <w:sz w:val="20"/>
          <w:szCs w:val="20"/>
        </w:rPr>
        <w:t>6</w:t>
      </w:r>
      <w:r>
        <w:rPr>
          <w:rFonts w:ascii="Arial" w:hAnsi="Arial" w:cs="Arial"/>
          <w:color w:val="373737"/>
          <w:sz w:val="20"/>
          <w:szCs w:val="20"/>
        </w:rPr>
        <w:t xml:space="preserve">/2019                                         </w:t>
      </w:r>
    </w:p>
    <w:sectPr w:rsidR="00D155B0" w:rsidRPr="00D155B0" w:rsidSect="00C16B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55B0"/>
    <w:rsid w:val="000A0AF7"/>
    <w:rsid w:val="001D731C"/>
    <w:rsid w:val="002A140C"/>
    <w:rsid w:val="00323CD6"/>
    <w:rsid w:val="003D71D7"/>
    <w:rsid w:val="00421C40"/>
    <w:rsid w:val="005235A7"/>
    <w:rsid w:val="00856972"/>
    <w:rsid w:val="00A05FF6"/>
    <w:rsid w:val="00C16BF0"/>
    <w:rsid w:val="00D155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155B0"/>
    <w:pPr>
      <w:spacing w:before="100" w:beforeAutospacing="1" w:after="100" w:afterAutospacing="1"/>
      <w:ind w:right="0"/>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155B0"/>
    <w:rPr>
      <w:color w:val="0000FF"/>
      <w:u w:val="single"/>
    </w:rPr>
  </w:style>
</w:styles>
</file>

<file path=word/webSettings.xml><?xml version="1.0" encoding="utf-8"?>
<w:webSettings xmlns:r="http://schemas.openxmlformats.org/officeDocument/2006/relationships" xmlns:w="http://schemas.openxmlformats.org/wordprocessingml/2006/main">
  <w:divs>
    <w:div w:id="8686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axheaven.gr/laws/law/index/law/88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239</Words>
  <Characters>1291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2019-07-25T09:11:00Z</cp:lastPrinted>
  <dcterms:created xsi:type="dcterms:W3CDTF">2019-09-05T10:35:00Z</dcterms:created>
  <dcterms:modified xsi:type="dcterms:W3CDTF">2019-09-05T12:52:00Z</dcterms:modified>
</cp:coreProperties>
</file>